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Laboratorio di Drammaturgia antica</w:t>
      </w:r>
    </w:p>
    <w:p w:rsidR="00000000" w:rsidDel="00000000" w:rsidP="00000000" w:rsidRDefault="00000000" w:rsidRPr="00000000" w14:paraId="00000002">
      <w:pPr>
        <w:pStyle w:val="Heading2"/>
        <w:rPr/>
      </w:pPr>
      <w:r w:rsidDel="00000000" w:rsidR="00000000" w:rsidRPr="00000000">
        <w:rPr>
          <w:rtl w:val="0"/>
        </w:rPr>
        <w:t xml:space="preserve">Prof. Elisabetta Matelli; Prof. Christian Poggioni</w:t>
      </w:r>
    </w:p>
    <w:p w:rsidR="00000000" w:rsidDel="00000000" w:rsidP="00000000" w:rsidRDefault="00000000" w:rsidRPr="00000000" w14:paraId="00000003">
      <w:pPr>
        <w:tabs>
          <w:tab w:val="left" w:leader="none" w:pos="284"/>
        </w:tabs>
        <w:spacing w:after="120" w:before="240" w:line="240" w:lineRule="auto"/>
        <w:rPr>
          <w:b w:val="1"/>
          <w:sz w:val="18"/>
          <w:szCs w:val="18"/>
        </w:rPr>
      </w:pPr>
      <w:r w:rsidDel="00000000" w:rsidR="00000000" w:rsidRPr="00000000">
        <w:rPr>
          <w:b w:val="1"/>
          <w:i w:val="1"/>
          <w:sz w:val="18"/>
          <w:szCs w:val="18"/>
          <w:rtl w:val="0"/>
        </w:rPr>
        <w:t xml:space="preserve">OBIETTIVO DEL CORSO E RISULTATI DI APPRENDIMENTO ATTESI</w:t>
      </w:r>
      <w:r w:rsidDel="00000000" w:rsidR="00000000" w:rsidRPr="00000000">
        <w:rPr>
          <w:rtl w:val="0"/>
        </w:rPr>
      </w:r>
    </w:p>
    <w:p w:rsidR="00000000" w:rsidDel="00000000" w:rsidP="00000000" w:rsidRDefault="00000000" w:rsidRPr="00000000" w14:paraId="00000004">
      <w:pPr>
        <w:tabs>
          <w:tab w:val="left" w:leader="none" w:pos="284"/>
        </w:tabs>
        <w:spacing w:line="240" w:lineRule="auto"/>
        <w:rPr>
          <w:color w:val="000000"/>
        </w:rPr>
      </w:pPr>
      <w:r w:rsidDel="00000000" w:rsidR="00000000" w:rsidRPr="00000000">
        <w:rPr>
          <w:rtl w:val="0"/>
        </w:rPr>
        <w:t xml:space="preserve">Il Laboratorio di Drammaturgia Antica propone un metodo per apprendere le caratteristiche del teatro greco e latino e compiere i primi passi di</w:t>
      </w:r>
      <w:r w:rsidDel="00000000" w:rsidR="00000000" w:rsidRPr="00000000">
        <w:rPr>
          <w:color w:val="000000"/>
          <w:rtl w:val="0"/>
        </w:rPr>
        <w:t xml:space="preserve"> una tecnica per affrontare l’interpretazione scenica di un capolavoro del teatro classico. </w:t>
      </w:r>
    </w:p>
    <w:p w:rsidR="00000000" w:rsidDel="00000000" w:rsidP="00000000" w:rsidRDefault="00000000" w:rsidRPr="00000000" w14:paraId="00000005">
      <w:pPr>
        <w:tabs>
          <w:tab w:val="left" w:leader="none" w:pos="284"/>
        </w:tabs>
        <w:spacing w:after="120" w:before="240" w:line="240" w:lineRule="auto"/>
        <w:rPr>
          <w:b w:val="1"/>
          <w:i w:val="1"/>
          <w:sz w:val="18"/>
          <w:szCs w:val="18"/>
        </w:rPr>
      </w:pPr>
      <w:r w:rsidDel="00000000" w:rsidR="00000000" w:rsidRPr="00000000">
        <w:rPr>
          <w:b w:val="1"/>
          <w:i w:val="1"/>
          <w:sz w:val="18"/>
          <w:szCs w:val="18"/>
          <w:rtl w:val="0"/>
        </w:rPr>
        <w:t xml:space="preserve">PROGRAMMA DEL CORSO</w:t>
      </w:r>
    </w:p>
    <w:p w:rsidR="00000000" w:rsidDel="00000000" w:rsidP="00000000" w:rsidRDefault="00000000" w:rsidRPr="00000000" w14:paraId="00000006">
      <w:pPr>
        <w:tabs>
          <w:tab w:val="left" w:leader="none" w:pos="284"/>
        </w:tabs>
        <w:spacing w:line="240" w:lineRule="auto"/>
        <w:rPr>
          <w:color w:val="000000"/>
        </w:rPr>
      </w:pPr>
      <w:r w:rsidDel="00000000" w:rsidR="00000000" w:rsidRPr="00000000">
        <w:rPr>
          <w:color w:val="000000"/>
          <w:rtl w:val="0"/>
        </w:rPr>
        <w:t xml:space="preserve">In questo anno accademico si affronta uno dei capolavori del teatro comico greco, la </w:t>
      </w:r>
      <w:r w:rsidDel="00000000" w:rsidR="00000000" w:rsidRPr="00000000">
        <w:rPr>
          <w:i w:val="1"/>
          <w:color w:val="000000"/>
          <w:rtl w:val="0"/>
        </w:rPr>
        <w:t xml:space="preserve">Lisistrata</w:t>
      </w:r>
      <w:r w:rsidDel="00000000" w:rsidR="00000000" w:rsidRPr="00000000">
        <w:rPr>
          <w:color w:val="000000"/>
          <w:rtl w:val="0"/>
        </w:rPr>
        <w:t xml:space="preserve"> di Aristofane. Al termine del Laboratorio lo studente partecipa a una lezione-spettacolo aperta al pubblico.</w:t>
      </w:r>
    </w:p>
    <w:p w:rsidR="00000000" w:rsidDel="00000000" w:rsidP="00000000" w:rsidRDefault="00000000" w:rsidRPr="00000000" w14:paraId="00000007">
      <w:pPr>
        <w:keepNext w:val="1"/>
        <w:tabs>
          <w:tab w:val="left" w:leader="none" w:pos="284"/>
        </w:tabs>
        <w:spacing w:after="120" w:before="240" w:line="240" w:lineRule="auto"/>
        <w:rPr>
          <w:b w:val="1"/>
          <w:color w:val="000000"/>
          <w:sz w:val="18"/>
          <w:szCs w:val="18"/>
        </w:rPr>
      </w:pPr>
      <w:r w:rsidDel="00000000" w:rsidR="00000000" w:rsidRPr="00000000">
        <w:rPr>
          <w:b w:val="1"/>
          <w:i w:val="1"/>
          <w:color w:val="000000"/>
          <w:sz w:val="18"/>
          <w:szCs w:val="18"/>
          <w:rtl w:val="0"/>
        </w:rPr>
        <w:t xml:space="preserve">BIBLIOGRAFIA</w:t>
      </w:r>
      <w:r w:rsidDel="00000000" w:rsidR="00000000" w:rsidRPr="00000000">
        <w:rPr>
          <w:rtl w:val="0"/>
        </w:rPr>
      </w:r>
    </w:p>
    <w:p w:rsidR="00000000" w:rsidDel="00000000" w:rsidP="00000000" w:rsidRDefault="00000000" w:rsidRPr="00000000" w14:paraId="00000008">
      <w:pPr>
        <w:tabs>
          <w:tab w:val="left" w:leader="none" w:pos="284"/>
        </w:tabs>
        <w:spacing w:line="240" w:lineRule="auto"/>
        <w:rPr>
          <w:color w:val="000000"/>
        </w:rPr>
      </w:pPr>
      <w:r w:rsidDel="00000000" w:rsidR="00000000" w:rsidRPr="00000000">
        <w:rPr>
          <w:color w:val="000000"/>
          <w:rtl w:val="0"/>
        </w:rPr>
        <w:t xml:space="preserve">La bibliografia viene segnalata sulla pagina Blackboard, a cui si chiede d’iscriversi.</w:t>
      </w:r>
    </w:p>
    <w:p w:rsidR="00000000" w:rsidDel="00000000" w:rsidP="00000000" w:rsidRDefault="00000000" w:rsidRPr="00000000" w14:paraId="00000009">
      <w:pPr>
        <w:tabs>
          <w:tab w:val="left" w:leader="none" w:pos="284"/>
        </w:tabs>
        <w:spacing w:after="120" w:before="240" w:line="240" w:lineRule="auto"/>
        <w:rPr>
          <w:b w:val="1"/>
          <w:i w:val="1"/>
          <w:color w:val="000000"/>
          <w:sz w:val="18"/>
          <w:szCs w:val="18"/>
        </w:rPr>
      </w:pPr>
      <w:r w:rsidDel="00000000" w:rsidR="00000000" w:rsidRPr="00000000">
        <w:rPr>
          <w:b w:val="1"/>
          <w:i w:val="1"/>
          <w:color w:val="000000"/>
          <w:sz w:val="18"/>
          <w:szCs w:val="18"/>
          <w:rtl w:val="0"/>
        </w:rPr>
        <w:t xml:space="preserve">DIDATTICA DEL CORSO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284"/>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didattica offre un primo livello di preparazione attraverso lezioni pratiche di esercizi fisici e recitazione affiancate a lezioni teoriche che introducono all’interpretazione del testo teatrale. Un attore proveniente dalla Scuola del Piccolo di Milano (Christian Poggioni) affianca la docente di Storia del Teatro greco e latino (Elisabetta Matelli) per condurre gli studenti lungo un percorso di conoscenza delle tragedie di Eschilo, permettendo di sperimentare come l’attento studio drammaturgico del testo entri in virtuoso rapporto con la tecnica attoriale necessaria per dare corpo, voce, movimenti ai personaggi che costruiscono la vicenda drammatica.</w:t>
      </w:r>
    </w:p>
    <w:p w:rsidR="00000000" w:rsidDel="00000000" w:rsidP="00000000" w:rsidRDefault="00000000" w:rsidRPr="00000000" w14:paraId="0000000B">
      <w:pPr>
        <w:tabs>
          <w:tab w:val="left" w:leader="none" w:pos="284"/>
        </w:tabs>
        <w:spacing w:after="120" w:before="240" w:line="240" w:lineRule="auto"/>
        <w:rPr>
          <w:b w:val="1"/>
          <w:i w:val="1"/>
          <w:color w:val="000000"/>
          <w:sz w:val="18"/>
          <w:szCs w:val="18"/>
        </w:rPr>
      </w:pPr>
      <w:r w:rsidDel="00000000" w:rsidR="00000000" w:rsidRPr="00000000">
        <w:rPr>
          <w:b w:val="1"/>
          <w:i w:val="1"/>
          <w:color w:val="000000"/>
          <w:sz w:val="18"/>
          <w:szCs w:val="18"/>
          <w:rtl w:val="0"/>
        </w:rPr>
        <w:t xml:space="preserve">METODO E CRITERI DI VALUTAZIONE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284"/>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Al termine del corso è previsto un saggio aperto al pubblico, che rappresenterà la verifica finale delle competenze apprese, e il cui superamento dà diritto a 3 CFU.</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284"/>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Il saggio, consistente in uno studio per la messinscena della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Lisistrata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di Aristofane, si svolgerà in due repliche: Giovedì 14 dicembre, ore 20.30 presso il Teatro Leone XIII e Venerdì 15 dicembre, alle ore 15.00,  presso il Teatro Carcere di Opera.</w:t>
      </w:r>
    </w:p>
    <w:p w:rsidR="00000000" w:rsidDel="00000000" w:rsidP="00000000" w:rsidRDefault="00000000" w:rsidRPr="00000000" w14:paraId="0000000E">
      <w:pPr>
        <w:tabs>
          <w:tab w:val="left" w:leader="none" w:pos="284"/>
        </w:tabs>
        <w:spacing w:after="120" w:before="240" w:line="240" w:lineRule="auto"/>
        <w:rPr>
          <w:b w:val="1"/>
          <w:i w:val="1"/>
          <w:color w:val="000000"/>
          <w:sz w:val="18"/>
          <w:szCs w:val="18"/>
        </w:rPr>
      </w:pPr>
      <w:r w:rsidDel="00000000" w:rsidR="00000000" w:rsidRPr="00000000">
        <w:rPr>
          <w:b w:val="1"/>
          <w:i w:val="1"/>
          <w:color w:val="000000"/>
          <w:sz w:val="18"/>
          <w:szCs w:val="18"/>
          <w:rtl w:val="0"/>
        </w:rPr>
        <w:t xml:space="preserve">AVVERTENZE E PREREQUISITI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567" w:right="0" w:hanging="283"/>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w:t>
        <w:tab/>
        <w:t xml:space="preserve">Il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Laboratorio di Drammaturgia Antica</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è aperto anche a studenti privi di esperienze di recitazione, ma interessati ad avvicinare quest’arte per accrescere le proprie capacità comunicative a livello verbale, paraverbale e non verbale.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567" w:right="0" w:hanging="283"/>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w:t>
        <w:tab/>
        <w:t xml:space="preserve">Gli studenti che non appartengono al Corso di Laurea in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Beni Culturali</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dovranno iscriversi anziché dall'UC Point attraverso un modulo cartaceo nella Segreteria di Facoltà.</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567" w:right="0" w:hanging="283"/>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w:t>
        <w:tab/>
        <w:t xml:space="preserve">Il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Laboratorio di Drammaturgia Antica</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è aperto anche a studenti di altri corsi laurea, nonché a partecipanti esterni (questi ultimi previa iscrizione come studente frequentante esterno).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567" w:right="0" w:hanging="283"/>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w:t>
        <w:tab/>
        <w:t xml:space="preserve">Agli studenti che partecipano alla lezione-spettacolo finale del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Laboratorio di Drammaturgia Antica</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è offerta la possibilità di iscriversi, a condizioni economiche particolarmente favorevoli, a un corso di Alta formazione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Teatro Antico In Scena</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che avrà inizio il</w:t>
      </w:r>
      <w:r w:rsidDel="00000000" w:rsidR="00000000" w:rsidRPr="00000000">
        <w:rPr>
          <w:rFonts w:ascii="Times" w:cs="Times" w:eastAsia="Times" w:hAnsi="Times"/>
          <w:b w:val="0"/>
          <w:i w:val="0"/>
          <w:smallCaps w:val="0"/>
          <w:strike w:val="0"/>
          <w:color w:val="ff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26 gennaio 2024, concludendosi con la messinscena integrale della commedia il 29-30 maggio 2024. Per informazioni scrivere a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elisabetta.matelli@unicatt.it</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567" w:right="0" w:hanging="283"/>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5.</w:t>
        <w:tab/>
        <w:t xml:space="preserve">Si segnala l’attinenza tematica con i Corsi di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Storia del Teatro Greco e Latino</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e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Retorica e Forme della Persuasione</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567" w:right="0" w:hanging="283"/>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 </w:t>
        <w:tab/>
        <w:t xml:space="preserve">Nel caso d’impossibilità di svolgere tutte le lezioni in presenza, per emergenza sanitaria, si offriranno occasioni di appuntamento online per le lezioni di natura teorica e sul testo.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120" w:line="240" w:lineRule="auto"/>
        <w:ind w:left="0" w:right="0" w:firstLine="284"/>
        <w:jc w:val="both"/>
        <w:rPr>
          <w:rFonts w:ascii="Times" w:cs="Times" w:eastAsia="Times" w:hAnsi="Times"/>
          <w:b w:val="0"/>
          <w:i w:val="1"/>
          <w:smallCaps w:val="0"/>
          <w:strike w:val="0"/>
          <w:color w:val="000000"/>
          <w:sz w:val="18"/>
          <w:szCs w:val="18"/>
          <w:u w:val="none"/>
          <w:shd w:fill="auto" w:val="clear"/>
          <w:vertAlign w:val="baseline"/>
        </w:rPr>
      </w:pP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Orario e luogo di ricevimento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284"/>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Il Prof. Elisabetta Matelli riceve gli studenti su appuntamento nella stanza 120 dell'Istituto di Filologia Classica e di Papirologia.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284"/>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Il Prof. Christian Poggioni riceve gli studenti su appuntamento al termine delle lezioni.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284"/>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Nel caso di lezioni a distanza,  per emegenza sanitaria, i colloqui si svolgono via Blakboard.</w:t>
      </w:r>
    </w:p>
    <w:sectPr>
      <w:pgSz w:h="16838" w:w="11906" w:orient="portrait"/>
      <w:pgMar w:bottom="3515" w:top="3515" w:left="2608" w:right="2608"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tabs>
          <w:tab w:val="left" w:leader="none" w:pos="284"/>
        </w:tabs>
        <w:spacing w:line="2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284" w:right="0" w:hanging="284"/>
      <w:jc w:val="both"/>
    </w:pPr>
    <w:rPr>
      <w:rFonts w:ascii="Times" w:cs="Times" w:eastAsia="Times" w:hAnsi="Times"/>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w:cs="Times" w:eastAsia="Times" w:hAnsi="Times"/>
      <w:b w:val="0"/>
      <w:i w:val="0"/>
      <w:smallCaps w:val="1"/>
      <w:strike w:val="0"/>
      <w:color w:val="000000"/>
      <w:sz w:val="18"/>
      <w:szCs w:val="18"/>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284" w:right="0" w:hanging="284"/>
      <w:jc w:val="both"/>
    </w:pPr>
    <w:rPr>
      <w:rFonts w:ascii="Times" w:cs="Times" w:eastAsia="Times" w:hAnsi="Times"/>
      <w:b w:val="0"/>
      <w:i w:val="1"/>
      <w:smallCaps w:val="1"/>
      <w:strike w:val="0"/>
      <w:color w:val="000000"/>
      <w:sz w:val="18"/>
      <w:szCs w:val="1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